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华文中宋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  <w:lang w:val="en-US" w:eastAsia="zh-CN"/>
        </w:rPr>
        <w:t>关于2022年春季学期学生返校相关工作的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华文中宋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华文中宋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各学生培养单位、全体同学：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根据《关于做好 2022 年春季开学疫情防控工作的通知》（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豫疫防教专办〔2022〕5 号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）精神，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结合当前新冠肺炎疫情防控形势和我校疫情防控工作实际，为切实筑牢校园疫情防线，确保平安开学、开学平安，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现将有关事项通知如下。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SimHei" w:cs="Times New Roman"/>
          <w:sz w:val="32"/>
          <w:szCs w:val="32"/>
        </w:rPr>
      </w:pPr>
      <w:r>
        <w:rPr>
          <w:rFonts w:hint="default" w:ascii="Times New Roman" w:hAnsi="Times New Roman" w:eastAsia="SimHei" w:cs="Times New Roman"/>
          <w:sz w:val="32"/>
          <w:szCs w:val="32"/>
        </w:rPr>
        <w:t>一、返校</w:t>
      </w:r>
      <w:r>
        <w:rPr>
          <w:rFonts w:hint="default" w:ascii="Times New Roman" w:hAnsi="Times New Roman" w:eastAsia="SimHei" w:cs="Times New Roman"/>
          <w:sz w:val="32"/>
          <w:szCs w:val="32"/>
          <w:lang w:val="en-US" w:eastAsia="zh-CN"/>
        </w:rPr>
        <w:t>基本</w:t>
      </w:r>
      <w:r>
        <w:rPr>
          <w:rFonts w:hint="default" w:ascii="Times New Roman" w:hAnsi="Times New Roman" w:eastAsia="SimHei" w:cs="Times New Roman"/>
          <w:sz w:val="32"/>
          <w:szCs w:val="32"/>
        </w:rPr>
        <w:t>安排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SimHei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SimHei" w:cs="Times New Roman"/>
          <w:kern w:val="2"/>
          <w:sz w:val="32"/>
          <w:szCs w:val="32"/>
          <w:lang w:val="en-US" w:eastAsia="zh-CN" w:bidi="ar-SA"/>
        </w:rPr>
        <w:t>（一）返校时间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普通全日制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研究生、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本科生于2月1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20日返校报到注册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。研究生于2月17日—18日报到注册，本科生于2月19日—20日报到注册。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各单位可根据实际情况，按照“错峰、错时”的原则合理安排各层次、年级学生具体返校时间。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原则上，学生不得提前返校。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kern w:val="2"/>
          <w:sz w:val="32"/>
          <w:szCs w:val="32"/>
          <w:lang w:val="en-US" w:eastAsia="zh-CN" w:bidi="ar-SA"/>
        </w:rPr>
        <w:t xml:space="preserve">（二）返校条件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来自低风险地区，本人或共同生活的家人均无14天内中高风险地区旅居史，无确诊病例或无症状感染者接触史，且身体状况良好的学生，凭健康码绿码、绿色行程卡，申请返校。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不符合返校条件或其他特殊情况不能按时返校的，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暂缓返校，并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按要求履行延期返校相关手续，待符合返校条件后，按程序及时返校报到。未经批准返校的学生原则上不得返校。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SimSun" w:hAnsi="SimSun" w:eastAsia="SimSun" w:cs="SimSun"/>
          <w:bCs/>
          <w:sz w:val="32"/>
          <w:szCs w:val="32"/>
          <w:lang w:val="en-US" w:eastAsia="zh-CN"/>
        </w:rPr>
        <w:t>※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有以下情况者暂缓返校：1.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非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绿色的、健康信息档案显示不符合返校条件的；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返校前14天，有过中高风险旅居史的；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返校前14天，旅居地区出现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疫情的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境外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返校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学生未接到正式通知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的；5.其他不适宜返校的。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SimHei" w:cs="Times New Roman"/>
          <w:sz w:val="32"/>
          <w:szCs w:val="32"/>
        </w:rPr>
      </w:pPr>
      <w:r>
        <w:rPr>
          <w:rFonts w:hint="default" w:ascii="Times New Roman" w:hAnsi="Times New Roman" w:eastAsia="SimHei" w:cs="Times New Roman"/>
          <w:sz w:val="32"/>
          <w:szCs w:val="32"/>
        </w:rPr>
        <w:t>二、返校学生管理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KaiTi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KaiTi" w:cs="Times New Roman"/>
          <w:sz w:val="32"/>
          <w:szCs w:val="32"/>
        </w:rPr>
        <w:t>（一）返校前</w:t>
      </w:r>
      <w:r>
        <w:rPr>
          <w:rFonts w:hint="default" w:ascii="Times New Roman" w:hAnsi="Times New Roman" w:eastAsia="KaiTi" w:cs="Times New Roman"/>
          <w:sz w:val="32"/>
          <w:szCs w:val="32"/>
          <w:lang w:val="en-US" w:eastAsia="zh-CN"/>
        </w:rPr>
        <w:t>做好必要准备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各单位做好学生返校安全教育，并提醒学生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申请、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辅导员审核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院系批准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学校备案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的流程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，通过“今日校园”APP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完成返校申请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手续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，经同意后，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方可返校。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因客观原因造成不能在规定时间报到的学生，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在规定的报到日期之前，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向所在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培养单位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属地防疫要求，科学精准防控，以下学生应持48小时内核酸检测阴性证明返校：1.2月3日至返校前，本人旅居地区由中高风险转为低风险的；2.确诊后治愈的或与确诊病例和无症状感染者密切接触过的；3.省外、行程码带星号的；4.未按照要求填报健康信息的。注：持登机或乘车前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所需的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48小时核酸阴性证明有效。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（二）返校中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做好个人防护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返校中，做好个人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安全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防护，尽量避免乘坐公共交通工具，避免在人口聚集的地方停留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乘坐公共交通工具的学生，</w:t>
      </w:r>
      <w:r>
        <w:rPr>
          <w:rFonts w:hint="default" w:ascii="Times New Roman" w:hAnsi="Times New Roman" w:eastAsia="FangSong" w:cs="Times New Roman"/>
          <w:color w:val="000000"/>
          <w:kern w:val="0"/>
          <w:sz w:val="32"/>
          <w:szCs w:val="32"/>
        </w:rPr>
        <w:t>妥善保存行程票据</w:t>
      </w:r>
      <w:r>
        <w:rPr>
          <w:rFonts w:hint="default" w:ascii="Times New Roman" w:hAnsi="Times New Roman" w:eastAsia="FangSong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FangSong" w:cs="Times New Roman"/>
          <w:color w:val="000000"/>
          <w:kern w:val="0"/>
          <w:sz w:val="32"/>
          <w:szCs w:val="32"/>
          <w:lang w:val="en-US" w:eastAsia="zh-CN"/>
        </w:rPr>
        <w:t>并主动配合现场工作人员防疫管理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。如有发热、咳嗽等症状，乘坐私家车的学生立即返回就医，乘坐公共交通工具的学生服从学校安排，到指定医院就诊。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入校时积极配合查验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进入校园或宿舍园区前，学生主动配合验码（核酸检测结果查验）、体温检测、消杀、证件核对（身份证、学生证或一卡通）等工作，保持安全距离，有序进入校园。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）返校后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严格遵守学校管理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密织防控工作网络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持续巩固防疫成果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返校后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学校将统一组织学生进行核酸检测（具体安排另行通知），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核酸检测结果未出来前，做到不外出、不聚集。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各单位要督促学生做好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健康状况监测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落实“日报告、零报告”制度。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严格校园出入管理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学生凭一卡通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出入校园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校外住宿的学生按规定路线进出校园和宿舍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非必要不外出，若有特殊原因确需外出的，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按要求履行请销假手续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经批准后方可外出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default" w:ascii="Times New Roman" w:hAnsi="Times New Roman" w:eastAsia="SimHei" w:cs="Times New Roman"/>
          <w:sz w:val="32"/>
          <w:szCs w:val="32"/>
        </w:rPr>
      </w:pPr>
      <w:r>
        <w:rPr>
          <w:rFonts w:hint="default" w:ascii="Times New Roman" w:hAnsi="Times New Roman" w:eastAsia="SimHei" w:cs="Times New Roman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提前谋划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主动作为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。各单位要严格落实“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”要求，对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返校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师生进行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健康监测和行踪排查，“一人一档”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建好监测台账；做好清洁消杀、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风险评估、物资筹备、防突预警等各环节工作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学生安全、稳妥、有序返校复学。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夯实责任，坚守阵地。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秉承阻击疫情进入校园、维护师生安全稳定的目标，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立足工作岗位，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勇于担当尽责，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随时根据疫情发展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动态调整疫情防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举措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做到守土有责、守土担责、守土尽责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Microsoft YaHei" w:cs="Times New Roman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细致入微，服务学生。各单位要坚持以生为本，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加强教育引导，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及时了解学生的思想动态，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尤其做好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从出现疫情地区返回的学生等重点人群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对学生面临的问题和困难，精准施策及时予以解决帮扶，保障学生有一个良好的学习生活环境。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如疫情发生变化或防控要求有所调整，学校将调整返校安排，届时将另行通知，请以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新通知为准并认真执行。</w:t>
      </w:r>
    </w:p>
    <w:p>
      <w:pPr>
        <w:spacing w:line="360" w:lineRule="auto"/>
        <w:ind w:right="1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right="1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Chars="8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河南大学疫情防控学生工作专班</w:t>
      </w:r>
    </w:p>
    <w:p>
      <w:pPr>
        <w:spacing w:line="360" w:lineRule="auto"/>
        <w:ind w:leftChars="8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SimHei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7CB4"/>
    <w:rsid w:val="008D09FA"/>
    <w:rsid w:val="08A07782"/>
    <w:rsid w:val="11196324"/>
    <w:rsid w:val="160E6673"/>
    <w:rsid w:val="26D84D49"/>
    <w:rsid w:val="29BC78E5"/>
    <w:rsid w:val="3D554E30"/>
    <w:rsid w:val="3FE820BB"/>
    <w:rsid w:val="415D6AAC"/>
    <w:rsid w:val="480917AE"/>
    <w:rsid w:val="5A522FC1"/>
    <w:rsid w:val="68F0319B"/>
    <w:rsid w:val="71726E84"/>
    <w:rsid w:val="72BF2C02"/>
    <w:rsid w:val="7B7B5475"/>
    <w:rsid w:val="7CD37CB4"/>
    <w:rsid w:val="7E7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SimSun" w:hAnsi="SimSun" w:eastAsia="SimSun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SimSun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2022-02-12T05:32:00Z</dcterms:created>
  <dc:creator>付贤志</dc:creator>
  <cp:lastModifiedBy>Administrator</cp:lastModifiedBy>
  <cp:lastPrinted>2022-02-13T07:27:00Z</cp:lastPrinted>
  <dcterms:modified xsi:type="dcterms:W3CDTF">2022-02-15T01:56:23Z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179A251BB9A94F2599583BD42BF60921</vt:lpwstr>
  </property>
</Properties>
</file>